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03" w:rsidRDefault="00721F03" w:rsidP="00721F03">
      <w:pPr>
        <w:jc w:val="right"/>
      </w:pPr>
    </w:p>
    <w:p w:rsidR="00721F03" w:rsidRDefault="00721F03" w:rsidP="00721F03">
      <w:pPr>
        <w:jc w:val="right"/>
        <w:rPr>
          <w:sz w:val="28"/>
          <w:szCs w:val="28"/>
        </w:rPr>
      </w:pPr>
    </w:p>
    <w:p w:rsidR="00721F03" w:rsidRDefault="00721F03" w:rsidP="00721F03">
      <w:pPr>
        <w:pStyle w:val="130"/>
        <w:keepNext/>
        <w:keepLines/>
        <w:shd w:val="clear" w:color="auto" w:fill="auto"/>
        <w:spacing w:before="0" w:after="223" w:line="26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gramStart"/>
      <w:r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br/>
        <w:t>«</w:t>
      </w:r>
      <w:proofErr w:type="gramEnd"/>
      <w:r>
        <w:rPr>
          <w:b/>
          <w:sz w:val="28"/>
          <w:szCs w:val="28"/>
        </w:rPr>
        <w:t>САМЫЙ ТЕАТРАЛЬНЫЙ КЛАСС»</w:t>
      </w:r>
    </w:p>
    <w:p w:rsidR="00721F03" w:rsidRDefault="00721F03" w:rsidP="00721F03">
      <w:pPr>
        <w:pStyle w:val="7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конкурса «Самый театральный класс» (далее - Конкурс).</w:t>
      </w:r>
    </w:p>
    <w:p w:rsidR="00721F03" w:rsidRDefault="00721F03" w:rsidP="00721F03">
      <w:pPr>
        <w:pStyle w:val="a3"/>
        <w:numPr>
          <w:ilvl w:val="0"/>
          <w:numId w:val="1"/>
        </w:numPr>
        <w:tabs>
          <w:tab w:val="left" w:pos="2198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 конкурса:</w:t>
      </w:r>
      <w:r>
        <w:rPr>
          <w:sz w:val="28"/>
          <w:szCs w:val="28"/>
        </w:rPr>
        <w:t xml:space="preserve"> ГАУК</w:t>
      </w:r>
      <w:r>
        <w:rPr>
          <w:rStyle w:val="a4"/>
          <w:sz w:val="28"/>
          <w:szCs w:val="28"/>
        </w:rPr>
        <w:t xml:space="preserve"> СО «Драматический театр города Вольска», У</w:t>
      </w:r>
      <w:r>
        <w:rPr>
          <w:sz w:val="28"/>
          <w:szCs w:val="28"/>
        </w:rPr>
        <w:t xml:space="preserve">правление образования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Управление культуры и кино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Саратовской  области</w:t>
      </w:r>
      <w:proofErr w:type="gramEnd"/>
      <w:r>
        <w:rPr>
          <w:sz w:val="28"/>
          <w:szCs w:val="28"/>
        </w:rPr>
        <w:t>.</w:t>
      </w:r>
    </w:p>
    <w:p w:rsidR="00721F03" w:rsidRDefault="00721F03" w:rsidP="00721F03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8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среди 1-4 классов </w:t>
      </w:r>
      <w:proofErr w:type="spellStart"/>
      <w:r>
        <w:rPr>
          <w:sz w:val="28"/>
          <w:szCs w:val="28"/>
        </w:rPr>
        <w:t>г.Вольска</w:t>
      </w:r>
      <w:proofErr w:type="spellEnd"/>
      <w:r>
        <w:rPr>
          <w:sz w:val="28"/>
          <w:szCs w:val="28"/>
        </w:rPr>
        <w:t>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98"/>
        </w:tabs>
        <w:spacing w:after="294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течение -го театрального сезона </w:t>
      </w:r>
    </w:p>
    <w:p w:rsidR="00721F03" w:rsidRDefault="00721F03" w:rsidP="00721F03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81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содействие развитию интереса школьников к театральному искусству и расширению знаний детей в области театра.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81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721F03" w:rsidRDefault="00721F03" w:rsidP="00721F03">
      <w:pPr>
        <w:pStyle w:val="70"/>
        <w:numPr>
          <w:ilvl w:val="2"/>
          <w:numId w:val="1"/>
        </w:numPr>
        <w:shd w:val="clear" w:color="auto" w:fill="auto"/>
        <w:tabs>
          <w:tab w:val="left" w:pos="658"/>
        </w:tabs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t>Знакомство с драматическим театром.</w:t>
      </w:r>
    </w:p>
    <w:p w:rsidR="00721F03" w:rsidRDefault="00721F03" w:rsidP="00721F03">
      <w:pPr>
        <w:pStyle w:val="70"/>
        <w:numPr>
          <w:ilvl w:val="2"/>
          <w:numId w:val="1"/>
        </w:numPr>
        <w:shd w:val="clear" w:color="auto" w:fill="auto"/>
        <w:tabs>
          <w:tab w:val="left" w:pos="6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Раскрытие интеллектуального и творческого потенциала детей.</w:t>
      </w:r>
    </w:p>
    <w:p w:rsidR="00721F03" w:rsidRDefault="00721F03" w:rsidP="00721F03">
      <w:pPr>
        <w:pStyle w:val="70"/>
        <w:numPr>
          <w:ilvl w:val="2"/>
          <w:numId w:val="1"/>
        </w:numPr>
        <w:shd w:val="clear" w:color="auto" w:fill="auto"/>
        <w:tabs>
          <w:tab w:val="left" w:pos="65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Развитие внимания, памяти, эстетического восприятия, творческого воображения, художественного образного мышления школьников.</w:t>
      </w:r>
    </w:p>
    <w:p w:rsidR="00721F03" w:rsidRDefault="00721F03" w:rsidP="00721F03">
      <w:pPr>
        <w:pStyle w:val="70"/>
        <w:numPr>
          <w:ilvl w:val="2"/>
          <w:numId w:val="1"/>
        </w:numPr>
        <w:shd w:val="clear" w:color="auto" w:fill="auto"/>
        <w:tabs>
          <w:tab w:val="left" w:pos="6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Расширение кругозора школьников в области театрального искусства.</w:t>
      </w:r>
    </w:p>
    <w:p w:rsidR="00721F03" w:rsidRDefault="00721F03" w:rsidP="00721F03">
      <w:pPr>
        <w:pStyle w:val="70"/>
        <w:numPr>
          <w:ilvl w:val="2"/>
          <w:numId w:val="1"/>
        </w:numPr>
        <w:shd w:val="clear" w:color="auto" w:fill="auto"/>
        <w:tabs>
          <w:tab w:val="left" w:pos="651"/>
        </w:tabs>
        <w:rPr>
          <w:sz w:val="28"/>
          <w:szCs w:val="28"/>
        </w:rPr>
      </w:pPr>
      <w:r>
        <w:rPr>
          <w:sz w:val="28"/>
          <w:szCs w:val="28"/>
        </w:rPr>
        <w:t>Приобщение родителей и педагогов к совместной художественно-творческой деятельности с детьми.</w:t>
      </w:r>
    </w:p>
    <w:p w:rsidR="00721F03" w:rsidRDefault="00721F03" w:rsidP="00721F03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8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конкурса.</w:t>
      </w:r>
    </w:p>
    <w:p w:rsidR="00825F61" w:rsidRDefault="00721F03" w:rsidP="00632425">
      <w:pPr>
        <w:pStyle w:val="70"/>
        <w:numPr>
          <w:ilvl w:val="1"/>
          <w:numId w:val="1"/>
        </w:numPr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 w:rsidRPr="00825F61">
        <w:rPr>
          <w:sz w:val="28"/>
          <w:szCs w:val="28"/>
        </w:rPr>
        <w:t>Старт Конкурсу дается на празднике «Посвящение в зрители»</w:t>
      </w:r>
    </w:p>
    <w:p w:rsidR="00721F03" w:rsidRPr="00825F61" w:rsidRDefault="00721F03" w:rsidP="00632425">
      <w:pPr>
        <w:pStyle w:val="70"/>
        <w:numPr>
          <w:ilvl w:val="1"/>
          <w:numId w:val="1"/>
        </w:numPr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 w:rsidRPr="00825F61">
        <w:rPr>
          <w:sz w:val="28"/>
          <w:szCs w:val="28"/>
        </w:rPr>
        <w:t>Конкурс проводится в два этапа: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1этап</w:t>
      </w:r>
      <w:r>
        <w:rPr>
          <w:sz w:val="28"/>
          <w:szCs w:val="28"/>
        </w:rPr>
        <w:t>- В течение сезона участники посещают спектакл</w:t>
      </w:r>
      <w:r w:rsidR="00825F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драматического театра и получают пакеты с заданиями, соответствующими своей возрастной категории. Выполненные задания должны быть переданы в театр в течение 2 недель с даты посещения спектакля. На сайте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драматического в разделе «Год </w:t>
      </w:r>
      <w:proofErr w:type="gramStart"/>
      <w:r>
        <w:rPr>
          <w:sz w:val="28"/>
          <w:szCs w:val="28"/>
        </w:rPr>
        <w:t>Театра»  размещается</w:t>
      </w:r>
      <w:proofErr w:type="gramEnd"/>
      <w:r>
        <w:rPr>
          <w:sz w:val="28"/>
          <w:szCs w:val="28"/>
        </w:rPr>
        <w:t xml:space="preserve"> список спектаклей, рекомендованных к просмотру.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Прием работ заканчивается </w:t>
      </w:r>
      <w:r w:rsidR="00825F61">
        <w:rPr>
          <w:sz w:val="28"/>
          <w:szCs w:val="28"/>
        </w:rPr>
        <w:t xml:space="preserve">в </w:t>
      </w:r>
      <w:r>
        <w:rPr>
          <w:sz w:val="28"/>
          <w:szCs w:val="28"/>
        </w:rPr>
        <w:t>март</w:t>
      </w:r>
      <w:r w:rsidR="00825F61">
        <w:rPr>
          <w:sz w:val="28"/>
          <w:szCs w:val="28"/>
        </w:rPr>
        <w:t>е месяце</w:t>
      </w:r>
      <w:r>
        <w:rPr>
          <w:sz w:val="28"/>
          <w:szCs w:val="28"/>
        </w:rPr>
        <w:t>.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Жюри оценивает качество выполненных заданий и по итогам сезона выбирает лучшие работы для итоговой выставки.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</w:p>
    <w:p w:rsidR="00721F03" w:rsidRDefault="00721F03" w:rsidP="00721F03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– </w:t>
      </w:r>
      <w:r>
        <w:rPr>
          <w:sz w:val="28"/>
          <w:szCs w:val="28"/>
        </w:rPr>
        <w:t>до 1 марта участники конкурса готовят театральные постановки. Для постановки участники выбирают отрывки из литературных произведений. Хронометраж театральной постановки не должен превышать 10 минут.</w:t>
      </w:r>
    </w:p>
    <w:p w:rsidR="00721F03" w:rsidRDefault="00721F03" w:rsidP="00721F0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срок до 25 февраля участники должны сдать Афишу театральной постановки (формата А4).</w:t>
      </w:r>
    </w:p>
    <w:p w:rsidR="00721F03" w:rsidRDefault="00721F03" w:rsidP="00721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Афиша включает в себя: Название постановки, ФИО автора, ФИО режиссера –классного руководителя (или лица, его заменяющего), ФИО актёров с указанием ролей, иллюстрацию.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Выступления должны соответствовать общепринятым нормам сценической </w:t>
      </w:r>
      <w:r>
        <w:rPr>
          <w:sz w:val="28"/>
          <w:szCs w:val="28"/>
        </w:rPr>
        <w:lastRenderedPageBreak/>
        <w:t>культуры.</w:t>
      </w:r>
    </w:p>
    <w:p w:rsidR="00721F03" w:rsidRDefault="00721F03" w:rsidP="00721F03">
      <w:pPr>
        <w:pStyle w:val="70"/>
        <w:shd w:val="clear" w:color="auto" w:fill="auto"/>
        <w:tabs>
          <w:tab w:val="left" w:pos="47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Просмотр жюри театральных постановок участников состоится с 4 по 15 марта.</w:t>
      </w:r>
    </w:p>
    <w:p w:rsidR="00721F03" w:rsidRDefault="00721F03" w:rsidP="00721F03">
      <w:pPr>
        <w:pStyle w:val="8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8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в конкурсе.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1" w:lineRule="exact"/>
        <w:rPr>
          <w:sz w:val="28"/>
          <w:szCs w:val="28"/>
        </w:rPr>
      </w:pPr>
      <w:r>
        <w:rPr>
          <w:sz w:val="28"/>
          <w:szCs w:val="28"/>
        </w:rPr>
        <w:t>Участие в Конкурсе добровольное.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478"/>
        </w:tabs>
        <w:spacing w:after="0"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заполнить регистрационную </w:t>
      </w:r>
      <w:proofErr w:type="gramStart"/>
      <w:r>
        <w:rPr>
          <w:sz w:val="28"/>
          <w:szCs w:val="28"/>
        </w:rPr>
        <w:t>форму  участника</w:t>
      </w:r>
      <w:proofErr w:type="gramEnd"/>
      <w:r>
        <w:rPr>
          <w:sz w:val="28"/>
          <w:szCs w:val="28"/>
        </w:rPr>
        <w:t xml:space="preserve">. Это можно сделать у администраторов или на сайте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драматического театра</w:t>
      </w:r>
      <w:r>
        <w:rPr>
          <w:sz w:val="28"/>
          <w:szCs w:val="28"/>
          <w:lang w:bidi="en-US"/>
        </w:rPr>
        <w:t xml:space="preserve">) </w:t>
      </w:r>
      <w:r>
        <w:rPr>
          <w:sz w:val="28"/>
          <w:szCs w:val="28"/>
        </w:rPr>
        <w:t>в разделе «Год Театра/ САМЫЙ ТЕАТРАЛЬНЫЙ КЛАСС/ РЕГИСТРАЦИЯ УЧАСТНИКОВ». Участники праздника «Посвящение в зрители» получают регистрационную форму непосредственно на мероприятии.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Участником Конкурса можно стать в течение сезона, заполнив регистрационную форму и передав его организаторам конкурса.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Промежуточные итоги Конкурса публикуются на сайтах театра, Управления образования и Управления культуры и кино.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все спектакли в течение сезона (включая, праздник «Посвящение в зрители» и закрытие Конкурса) участники покупают билеты за полную стоимость.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Подача заявок на Конкурс означает согласие участников и их законных представителей с условиями Конкурса.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Конкурсные работы не рецензируются и не возвращаются.</w:t>
      </w:r>
    </w:p>
    <w:p w:rsidR="00721F03" w:rsidRDefault="00721F03" w:rsidP="00721F03">
      <w:pPr>
        <w:pStyle w:val="70"/>
        <w:numPr>
          <w:ilvl w:val="1"/>
          <w:numId w:val="1"/>
        </w:numPr>
        <w:shd w:val="clear" w:color="auto" w:fill="auto"/>
        <w:tabs>
          <w:tab w:val="left" w:pos="513"/>
        </w:tabs>
        <w:spacing w:after="246"/>
        <w:rPr>
          <w:sz w:val="28"/>
          <w:szCs w:val="28"/>
        </w:rPr>
      </w:pPr>
      <w:r>
        <w:rPr>
          <w:sz w:val="28"/>
          <w:szCs w:val="28"/>
        </w:rPr>
        <w:t>ГАУК СО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драматический театр» оставляет за собой право использовать работы для формирования рекламных проспектов, буклетов и т.д. с указанием авторов.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246"/>
        <w:rPr>
          <w:b/>
          <w:sz w:val="28"/>
          <w:szCs w:val="28"/>
        </w:rPr>
      </w:pPr>
      <w:r>
        <w:rPr>
          <w:b/>
          <w:sz w:val="28"/>
          <w:szCs w:val="28"/>
        </w:rPr>
        <w:t>6.Критерии оценок.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1 этап: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-в течение сезона класс-участник конкурса должен посмотреть не менее 3-4 спектаклей. При подведении итогов конкурса учитывается число спектаклей, посмотренных сверх указанного количества;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-число зрителей, побывавших на каждом спектакле, учитывается по числу приложенных билетов. В число посетителей могут входить родители;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246"/>
        <w:ind w:left="284"/>
        <w:rPr>
          <w:sz w:val="28"/>
          <w:szCs w:val="28"/>
        </w:rPr>
      </w:pPr>
      <w:r>
        <w:rPr>
          <w:sz w:val="28"/>
          <w:szCs w:val="28"/>
        </w:rPr>
        <w:t>-при оценке качества выполненных заданий по просмотренным спектаклям учитывается творческий подход к выполнению заданий, правильность и соответствие установленным в п. 4.2 срокам.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 этап: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соответствие  репертуара</w:t>
      </w:r>
      <w:proofErr w:type="gramEnd"/>
      <w:r>
        <w:rPr>
          <w:sz w:val="28"/>
          <w:szCs w:val="28"/>
        </w:rPr>
        <w:t xml:space="preserve"> возрасту исполнителей;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sz w:val="28"/>
          <w:szCs w:val="28"/>
        </w:rPr>
      </w:pPr>
      <w:r>
        <w:rPr>
          <w:sz w:val="28"/>
          <w:szCs w:val="28"/>
        </w:rPr>
        <w:t>-глубина осмысления драматургического материала, убедительность его воплощения;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sz w:val="28"/>
          <w:szCs w:val="28"/>
        </w:rPr>
      </w:pPr>
      <w:r>
        <w:rPr>
          <w:sz w:val="28"/>
          <w:szCs w:val="28"/>
        </w:rPr>
        <w:t>-актерское и исполнительское мастерство (речь, выразительность и эмоциональность исполнителей, техника исполнения роли);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художественное  оформление</w:t>
      </w:r>
      <w:proofErr w:type="gramEnd"/>
      <w:r>
        <w:rPr>
          <w:sz w:val="28"/>
          <w:szCs w:val="28"/>
        </w:rPr>
        <w:t xml:space="preserve"> (костюмы, грим, декорации, реквизит, музыкальное сопровождение);</w:t>
      </w:r>
    </w:p>
    <w:p w:rsidR="00721F03" w:rsidRDefault="00721F03" w:rsidP="00721F03">
      <w:pPr>
        <w:pStyle w:val="130"/>
        <w:keepNext/>
        <w:keepLines/>
        <w:shd w:val="clear" w:color="auto" w:fill="auto"/>
        <w:tabs>
          <w:tab w:val="left" w:pos="298"/>
        </w:tabs>
        <w:spacing w:before="0" w:after="0" w:line="281" w:lineRule="exact"/>
        <w:rPr>
          <w:sz w:val="28"/>
          <w:szCs w:val="28"/>
        </w:rPr>
      </w:pPr>
      <w:r>
        <w:rPr>
          <w:sz w:val="28"/>
          <w:szCs w:val="28"/>
        </w:rPr>
        <w:t>-количество участников (массовость).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 w:line="281" w:lineRule="exact"/>
        <w:rPr>
          <w:sz w:val="28"/>
          <w:szCs w:val="28"/>
        </w:rPr>
      </w:pPr>
      <w:r>
        <w:rPr>
          <w:sz w:val="28"/>
          <w:szCs w:val="28"/>
        </w:rPr>
        <w:t>6.2 Задания, выдающиеся к каждому спектаклю, могут быть выполнены каждым ребенком индивидуально, а общее число работ собрано в единую папку, или коллективно и представлена одна общая работа.</w:t>
      </w: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 w:line="281" w:lineRule="exact"/>
        <w:rPr>
          <w:sz w:val="28"/>
          <w:szCs w:val="28"/>
        </w:rPr>
      </w:pP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 w:line="281" w:lineRule="exact"/>
        <w:rPr>
          <w:b/>
          <w:sz w:val="28"/>
          <w:szCs w:val="28"/>
        </w:rPr>
      </w:pPr>
    </w:p>
    <w:p w:rsidR="00721F03" w:rsidRDefault="00721F03" w:rsidP="00721F03">
      <w:pPr>
        <w:pStyle w:val="70"/>
        <w:shd w:val="clear" w:color="auto" w:fill="auto"/>
        <w:tabs>
          <w:tab w:val="left" w:pos="513"/>
        </w:tabs>
        <w:spacing w:after="0" w:line="28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СИСТЕМА ОЦЕНИВАНИЯ ПРЕДСТАВЛЕННЫХ КОНКУРСНЫХ ЗАДАНИЙ.</w:t>
      </w:r>
    </w:p>
    <w:p w:rsidR="00721F03" w:rsidRDefault="00721F03" w:rsidP="00721F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7.1.   В 1 и 2 этапе Конкурса применяется 10-бальная система оценок;</w:t>
      </w:r>
    </w:p>
    <w:p w:rsidR="00721F03" w:rsidRDefault="00721F03" w:rsidP="00721F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   Во 2 этапе оценивается театральная постановка в целом;</w:t>
      </w:r>
    </w:p>
    <w:p w:rsidR="00721F03" w:rsidRDefault="00721F03" w:rsidP="00721F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7.3.  Итоговая оценка театральной постановки определяется суммой баллов, поставленных всеми членами жюри;</w:t>
      </w:r>
    </w:p>
    <w:p w:rsidR="00721F03" w:rsidRDefault="00721F03" w:rsidP="00721F03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7.4. Победителем становится класс набравший большее, суммарное количество баллов по 1 и 2 этапу.</w:t>
      </w:r>
    </w:p>
    <w:p w:rsidR="00721F03" w:rsidRDefault="00721F03" w:rsidP="00721F03">
      <w:pPr>
        <w:ind w:left="360"/>
        <w:jc w:val="both"/>
        <w:rPr>
          <w:b/>
          <w:sz w:val="28"/>
          <w:szCs w:val="28"/>
        </w:rPr>
      </w:pPr>
    </w:p>
    <w:p w:rsidR="00721F03" w:rsidRDefault="00721F03" w:rsidP="00721F03">
      <w:pPr>
        <w:pStyle w:val="140"/>
        <w:keepNext/>
        <w:keepLines/>
        <w:shd w:val="clear" w:color="auto" w:fill="auto"/>
        <w:tabs>
          <w:tab w:val="left" w:pos="351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ПОДВЕДЕНИЕ ИТОГОВ И НАГРАЖДЕНИЕ ПОБЕДИТЕЛЕЙ.</w:t>
      </w:r>
    </w:p>
    <w:p w:rsidR="00721F03" w:rsidRDefault="00721F03" w:rsidP="00721F03">
      <w:pPr>
        <w:pStyle w:val="70"/>
        <w:shd w:val="clear" w:color="auto" w:fill="auto"/>
        <w:tabs>
          <w:tab w:val="left" w:pos="5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8.1  Итоги будут подведены </w:t>
      </w:r>
      <w:r w:rsidR="00825F61">
        <w:rPr>
          <w:sz w:val="28"/>
          <w:szCs w:val="28"/>
        </w:rPr>
        <w:t xml:space="preserve">в День Театра - </w:t>
      </w:r>
      <w:r>
        <w:rPr>
          <w:sz w:val="28"/>
          <w:szCs w:val="28"/>
        </w:rPr>
        <w:t>27 марта</w:t>
      </w:r>
      <w:bookmarkStart w:id="0" w:name="_GoBack"/>
      <w:bookmarkEnd w:id="0"/>
      <w:r>
        <w:rPr>
          <w:sz w:val="28"/>
          <w:szCs w:val="28"/>
        </w:rPr>
        <w:t>.</w:t>
      </w:r>
    </w:p>
    <w:p w:rsidR="00721F03" w:rsidRDefault="00721F03" w:rsidP="00721F03">
      <w:pPr>
        <w:pStyle w:val="70"/>
        <w:shd w:val="clear" w:color="auto" w:fill="auto"/>
        <w:tabs>
          <w:tab w:val="left" w:pos="5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8.2 Классы, занявшие 1, 2, 3 места в конкурсе, награждаются грамотами, а также:</w:t>
      </w:r>
    </w:p>
    <w:p w:rsidR="00721F03" w:rsidRDefault="00721F03" w:rsidP="00721F03">
      <w:pPr>
        <w:pStyle w:val="70"/>
        <w:shd w:val="clear" w:color="auto" w:fill="auto"/>
        <w:tabs>
          <w:tab w:val="left" w:pos="5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за 1 место - посещение спектакля Саратовского </w:t>
      </w:r>
      <w:proofErr w:type="spellStart"/>
      <w:r>
        <w:rPr>
          <w:sz w:val="28"/>
          <w:szCs w:val="28"/>
        </w:rPr>
        <w:t>ТЮЗа</w:t>
      </w:r>
      <w:proofErr w:type="spellEnd"/>
      <w:r>
        <w:rPr>
          <w:sz w:val="28"/>
          <w:szCs w:val="28"/>
        </w:rPr>
        <w:t>;</w:t>
      </w:r>
    </w:p>
    <w:p w:rsidR="00721F03" w:rsidRDefault="00721F03" w:rsidP="00721F03">
      <w:pPr>
        <w:pStyle w:val="70"/>
        <w:shd w:val="clear" w:color="auto" w:fill="auto"/>
        <w:tabs>
          <w:tab w:val="left" w:pos="5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за 2 место - экскурсия в </w:t>
      </w:r>
      <w:proofErr w:type="spellStart"/>
      <w:r>
        <w:rPr>
          <w:sz w:val="28"/>
          <w:szCs w:val="28"/>
        </w:rPr>
        <w:t>закулисье</w:t>
      </w:r>
      <w:proofErr w:type="spellEnd"/>
      <w:r>
        <w:rPr>
          <w:sz w:val="28"/>
          <w:szCs w:val="28"/>
        </w:rPr>
        <w:t xml:space="preserve"> Саратовского театра оперетты;</w:t>
      </w:r>
    </w:p>
    <w:p w:rsidR="00721F03" w:rsidRDefault="00721F03" w:rsidP="00721F03">
      <w:pPr>
        <w:pStyle w:val="70"/>
        <w:shd w:val="clear" w:color="auto" w:fill="auto"/>
        <w:tabs>
          <w:tab w:val="left" w:pos="5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-за 3 место - Фотосессия с артистами театра, театральные афиши с автографами актеров. </w:t>
      </w:r>
    </w:p>
    <w:p w:rsidR="00721F03" w:rsidRDefault="00721F03" w:rsidP="00721F03">
      <w:pPr>
        <w:pStyle w:val="70"/>
        <w:shd w:val="clear" w:color="auto" w:fill="auto"/>
        <w:tabs>
          <w:tab w:val="left" w:pos="590"/>
        </w:tabs>
        <w:spacing w:after="278"/>
        <w:rPr>
          <w:sz w:val="28"/>
          <w:szCs w:val="28"/>
        </w:rPr>
      </w:pPr>
      <w:r>
        <w:rPr>
          <w:sz w:val="28"/>
          <w:szCs w:val="28"/>
        </w:rPr>
        <w:t>8.3 Классные руководители победивших классов получают звание «Театральный смотритель».</w:t>
      </w:r>
    </w:p>
    <w:p w:rsidR="00721F03" w:rsidRDefault="00721F03" w:rsidP="00721F03">
      <w:pPr>
        <w:pStyle w:val="140"/>
        <w:keepNext/>
        <w:keepLines/>
        <w:shd w:val="clear" w:color="auto" w:fill="auto"/>
        <w:tabs>
          <w:tab w:val="left" w:pos="3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9.  Контакты организаторов.</w:t>
      </w:r>
    </w:p>
    <w:p w:rsidR="00721F03" w:rsidRDefault="00721F03" w:rsidP="00721F03">
      <w:pPr>
        <w:pStyle w:val="140"/>
        <w:keepNext/>
        <w:keepLines/>
        <w:shd w:val="clear" w:color="auto" w:fill="auto"/>
        <w:tabs>
          <w:tab w:val="left" w:pos="35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7-40-05</w:t>
      </w:r>
      <w:proofErr w:type="spellStart"/>
      <w:r>
        <w:rPr>
          <w:sz w:val="28"/>
          <w:szCs w:val="28"/>
          <w:lang w:val="en-US"/>
        </w:rPr>
        <w:t>volskdrama</w:t>
      </w:r>
      <w:proofErr w:type="spellEnd"/>
      <w:r>
        <w:rPr>
          <w:sz w:val="28"/>
          <w:szCs w:val="28"/>
        </w:rPr>
        <w:t>2017@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721F03" w:rsidRDefault="00721F03" w:rsidP="00721F03">
      <w:pPr>
        <w:jc w:val="right"/>
        <w:rPr>
          <w:sz w:val="24"/>
          <w:szCs w:val="24"/>
        </w:rPr>
      </w:pPr>
    </w:p>
    <w:p w:rsidR="009076B9" w:rsidRDefault="009076B9"/>
    <w:sectPr w:rsidR="009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64641"/>
    <w:multiLevelType w:val="multilevel"/>
    <w:tmpl w:val="EE2A59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A"/>
    <w:rsid w:val="004D6C4A"/>
    <w:rsid w:val="00721F03"/>
    <w:rsid w:val="00825F61"/>
    <w:rsid w:val="009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67CD-AED2-4146-9BDC-BE4D294C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03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721F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1F03"/>
    <w:pPr>
      <w:widowControl w:val="0"/>
      <w:shd w:val="clear" w:color="auto" w:fill="FFFFFF"/>
      <w:suppressAutoHyphens w:val="0"/>
      <w:spacing w:after="240" w:line="288" w:lineRule="exact"/>
      <w:jc w:val="both"/>
    </w:pPr>
    <w:rPr>
      <w:sz w:val="22"/>
      <w:szCs w:val="22"/>
      <w:lang w:eastAsia="en-US"/>
    </w:rPr>
  </w:style>
  <w:style w:type="character" w:customStyle="1" w:styleId="13">
    <w:name w:val="Заголовок №1 (3)_"/>
    <w:basedOn w:val="a0"/>
    <w:link w:val="130"/>
    <w:locked/>
    <w:rsid w:val="00721F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Заголовок №1 (3)"/>
    <w:basedOn w:val="a"/>
    <w:link w:val="13"/>
    <w:rsid w:val="00721F03"/>
    <w:pPr>
      <w:widowControl w:val="0"/>
      <w:shd w:val="clear" w:color="auto" w:fill="FFFFFF"/>
      <w:suppressAutoHyphens w:val="0"/>
      <w:spacing w:before="240" w:after="360" w:line="0" w:lineRule="atLeast"/>
      <w:jc w:val="both"/>
      <w:outlineLvl w:val="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721F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03"/>
    <w:pPr>
      <w:widowControl w:val="0"/>
      <w:shd w:val="clear" w:color="auto" w:fill="FFFFFF"/>
      <w:suppressAutoHyphens w:val="0"/>
      <w:spacing w:before="240" w:line="554" w:lineRule="exact"/>
      <w:ind w:hanging="80"/>
    </w:pPr>
    <w:rPr>
      <w:sz w:val="22"/>
      <w:szCs w:val="22"/>
      <w:lang w:eastAsia="en-US"/>
    </w:rPr>
  </w:style>
  <w:style w:type="character" w:customStyle="1" w:styleId="14">
    <w:name w:val="Заголовок №1 (4)_"/>
    <w:basedOn w:val="a0"/>
    <w:link w:val="140"/>
    <w:locked/>
    <w:rsid w:val="00721F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Заголовок №1 (4)"/>
    <w:basedOn w:val="a"/>
    <w:link w:val="14"/>
    <w:rsid w:val="00721F03"/>
    <w:pPr>
      <w:widowControl w:val="0"/>
      <w:shd w:val="clear" w:color="auto" w:fill="FFFFFF"/>
      <w:suppressAutoHyphens w:val="0"/>
      <w:spacing w:line="288" w:lineRule="exact"/>
      <w:jc w:val="both"/>
      <w:outlineLvl w:val="0"/>
    </w:pPr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21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scena</dc:creator>
  <cp:keywords/>
  <dc:description/>
  <cp:lastModifiedBy>HP</cp:lastModifiedBy>
  <cp:revision>3</cp:revision>
  <dcterms:created xsi:type="dcterms:W3CDTF">2018-12-13T09:00:00Z</dcterms:created>
  <dcterms:modified xsi:type="dcterms:W3CDTF">2022-05-06T11:00:00Z</dcterms:modified>
</cp:coreProperties>
</file>